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C3" w:rsidRDefault="00AC5F9C" w:rsidP="00303CC3">
      <w:pPr>
        <w:keepNext/>
        <w:keepLines/>
        <w:spacing w:before="480"/>
        <w:outlineLvl w:val="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$5</w:t>
      </w:r>
      <w:r w:rsidR="00303CC3">
        <w:rPr>
          <w:rFonts w:ascii="Cambria" w:hAnsi="Cambria"/>
          <w:b/>
          <w:bCs/>
          <w:sz w:val="28"/>
          <w:szCs w:val="28"/>
        </w:rPr>
        <w:t xml:space="preserve">,000 </w:t>
      </w:r>
      <w:r w:rsidR="00B67778">
        <w:rPr>
          <w:rFonts w:ascii="Cambria" w:hAnsi="Cambria"/>
          <w:b/>
          <w:bCs/>
          <w:sz w:val="28"/>
          <w:szCs w:val="28"/>
        </w:rPr>
        <w:t xml:space="preserve">Slot Tournament </w:t>
      </w:r>
      <w:r w:rsidR="00303CC3" w:rsidRPr="00381F41">
        <w:rPr>
          <w:rFonts w:ascii="Cambria" w:hAnsi="Cambria"/>
          <w:b/>
          <w:bCs/>
          <w:sz w:val="28"/>
          <w:szCs w:val="28"/>
        </w:rPr>
        <w:t xml:space="preserve"> </w:t>
      </w:r>
    </w:p>
    <w:p w:rsidR="00303CC3" w:rsidRPr="00B67778" w:rsidRDefault="00B67778" w:rsidP="00303CC3">
      <w:pPr>
        <w:tabs>
          <w:tab w:val="center" w:pos="4680"/>
          <w:tab w:val="right" w:pos="9360"/>
        </w:tabs>
        <w:rPr>
          <w:rFonts w:ascii="Calibri" w:hAnsi="Calibri"/>
          <w:b/>
          <w:color w:val="FFC000"/>
          <w:sz w:val="28"/>
          <w:szCs w:val="28"/>
        </w:rPr>
      </w:pPr>
      <w:r w:rsidRPr="00B67778">
        <w:rPr>
          <w:rFonts w:ascii="Calibri" w:hAnsi="Calibri"/>
          <w:b/>
          <w:color w:val="FFC000"/>
          <w:sz w:val="28"/>
          <w:szCs w:val="28"/>
        </w:rPr>
        <w:t>Yellow Brick Road</w:t>
      </w:r>
      <w:r w:rsidR="00303CC3" w:rsidRPr="00B67778">
        <w:rPr>
          <w:rFonts w:ascii="Calibri" w:hAnsi="Calibri"/>
          <w:b/>
          <w:color w:val="FFC000"/>
          <w:sz w:val="28"/>
          <w:szCs w:val="28"/>
        </w:rPr>
        <w:t xml:space="preserve"> Casino Promotions</w:t>
      </w:r>
    </w:p>
    <w:p w:rsidR="00303CC3" w:rsidRPr="00AE20CD" w:rsidRDefault="00303CC3" w:rsidP="00303CC3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6EF78" wp14:editId="0CFDA9A3">
                <wp:simplePos x="0" y="0"/>
                <wp:positionH relativeFrom="column">
                  <wp:posOffset>-28575</wp:posOffset>
                </wp:positionH>
                <wp:positionV relativeFrom="paragraph">
                  <wp:posOffset>19050</wp:posOffset>
                </wp:positionV>
                <wp:extent cx="6029325" cy="0"/>
                <wp:effectExtent l="0" t="0" r="2857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2E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.25pt;margin-top:1.5pt;width:47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"/>
            </w:pict>
          </mc:Fallback>
        </mc:AlternateContent>
      </w:r>
    </w:p>
    <w:p w:rsidR="00303CC3" w:rsidRDefault="00303CC3" w:rsidP="00303C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Date(s):          </w:t>
      </w:r>
      <w:r>
        <w:rPr>
          <w:sz w:val="24"/>
          <w:szCs w:val="24"/>
        </w:rPr>
        <w:tab/>
      </w:r>
      <w:r w:rsidR="00FE4004">
        <w:rPr>
          <w:sz w:val="24"/>
          <w:szCs w:val="24"/>
        </w:rPr>
        <w:t>November 9, November 16, November 23, and November 30</w:t>
      </w:r>
    </w:p>
    <w:p w:rsidR="00303CC3" w:rsidRPr="00B344DD" w:rsidRDefault="00303CC3" w:rsidP="00303C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FFC000"/>
          <w:spacing w:val="-5"/>
        </w:rPr>
      </w:pPr>
      <w:r w:rsidRPr="007B6F6C">
        <w:rPr>
          <w:rFonts w:ascii="Times New Roman" w:eastAsia="Times New Roman" w:hAnsi="Times New Roman" w:cs="Times New Roman"/>
          <w:spacing w:val="-5"/>
        </w:rPr>
        <w:tab/>
      </w:r>
    </w:p>
    <w:p w:rsidR="00303CC3" w:rsidRDefault="00303CC3" w:rsidP="00303CC3">
      <w:pPr>
        <w:rPr>
          <w:sz w:val="24"/>
          <w:szCs w:val="24"/>
        </w:rPr>
      </w:pPr>
      <w:r>
        <w:rPr>
          <w:sz w:val="24"/>
          <w:szCs w:val="24"/>
        </w:rPr>
        <w:t xml:space="preserve">Contact:  </w:t>
      </w:r>
      <w:r>
        <w:rPr>
          <w:sz w:val="24"/>
          <w:szCs w:val="24"/>
        </w:rPr>
        <w:tab/>
        <w:t>Dale Romleski – 361.8569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CC3" w:rsidRDefault="00303CC3" w:rsidP="00303CC3">
      <w:pPr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 xml:space="preserve">Gaming Floor </w:t>
      </w:r>
    </w:p>
    <w:p w:rsidR="00303CC3" w:rsidRDefault="00303CC3" w:rsidP="00303CC3">
      <w:pPr>
        <w:spacing w:after="0" w:line="240" w:lineRule="auto"/>
        <w:ind w:left="2160" w:hanging="2160"/>
        <w:rPr>
          <w:sz w:val="24"/>
          <w:szCs w:val="24"/>
        </w:rPr>
      </w:pPr>
      <w:r>
        <w:rPr>
          <w:sz w:val="24"/>
          <w:szCs w:val="24"/>
        </w:rPr>
        <w:t>Time:</w:t>
      </w:r>
      <w:r w:rsidR="00B67778">
        <w:rPr>
          <w:sz w:val="24"/>
          <w:szCs w:val="24"/>
        </w:rPr>
        <w:t xml:space="preserve">                12:00pm-</w:t>
      </w:r>
      <w:r w:rsidR="00FE4004">
        <w:rPr>
          <w:sz w:val="24"/>
          <w:szCs w:val="24"/>
        </w:rPr>
        <w:t>5:45pm</w:t>
      </w:r>
      <w:r w:rsidR="00B67778">
        <w:rPr>
          <w:sz w:val="24"/>
          <w:szCs w:val="24"/>
        </w:rPr>
        <w:t xml:space="preserve"> each promotional day</w:t>
      </w:r>
      <w:r>
        <w:rPr>
          <w:sz w:val="24"/>
          <w:szCs w:val="24"/>
        </w:rPr>
        <w:tab/>
      </w:r>
    </w:p>
    <w:p w:rsidR="00303CC3" w:rsidRDefault="00303CC3" w:rsidP="00303CC3">
      <w:pPr>
        <w:spacing w:after="0" w:line="240" w:lineRule="auto"/>
        <w:ind w:left="2160" w:hanging="2160"/>
        <w:rPr>
          <w:sz w:val="24"/>
          <w:szCs w:val="24"/>
        </w:rPr>
      </w:pPr>
    </w:p>
    <w:p w:rsidR="00303CC3" w:rsidRDefault="00303CC3" w:rsidP="00303CC3">
      <w:pPr>
        <w:rPr>
          <w:sz w:val="24"/>
          <w:szCs w:val="24"/>
        </w:rPr>
      </w:pPr>
      <w:r>
        <w:rPr>
          <w:sz w:val="24"/>
          <w:szCs w:val="24"/>
        </w:rPr>
        <w:t>Theme:</w:t>
      </w:r>
      <w:r>
        <w:rPr>
          <w:sz w:val="24"/>
          <w:szCs w:val="24"/>
        </w:rPr>
        <w:tab/>
      </w:r>
      <w:r w:rsidR="00FE4004">
        <w:rPr>
          <w:sz w:val="24"/>
          <w:szCs w:val="24"/>
        </w:rPr>
        <w:t xml:space="preserve">5K Slot Tournament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03CC3" w:rsidRDefault="00303CC3" w:rsidP="00303CC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Eligibility:</w:t>
      </w:r>
      <w:r>
        <w:rPr>
          <w:sz w:val="24"/>
          <w:szCs w:val="24"/>
        </w:rPr>
        <w:tab/>
        <w:t xml:space="preserve">Must be 18 years of age or older.  Participants are required to earn </w:t>
      </w:r>
      <w:r w:rsidR="00B67778">
        <w:rPr>
          <w:sz w:val="24"/>
          <w:szCs w:val="24"/>
        </w:rPr>
        <w:t>5</w:t>
      </w:r>
      <w:r w:rsidRPr="00381F41">
        <w:rPr>
          <w:sz w:val="24"/>
          <w:szCs w:val="24"/>
        </w:rPr>
        <w:t>0</w:t>
      </w:r>
      <w:r>
        <w:rPr>
          <w:sz w:val="24"/>
          <w:szCs w:val="24"/>
        </w:rPr>
        <w:t xml:space="preserve"> Slot points while utilizing </w:t>
      </w:r>
      <w:r w:rsidR="00FE4004">
        <w:rPr>
          <w:sz w:val="24"/>
          <w:szCs w:val="24"/>
        </w:rPr>
        <w:t xml:space="preserve">a </w:t>
      </w:r>
      <w:r>
        <w:rPr>
          <w:sz w:val="24"/>
          <w:szCs w:val="24"/>
        </w:rPr>
        <w:t>TS Rewards Card</w:t>
      </w:r>
      <w:r w:rsidR="00FE4004">
        <w:rPr>
          <w:sz w:val="24"/>
          <w:szCs w:val="24"/>
        </w:rPr>
        <w:t>. U</w:t>
      </w:r>
      <w:r w:rsidR="00B67778">
        <w:rPr>
          <w:sz w:val="24"/>
          <w:szCs w:val="24"/>
        </w:rPr>
        <w:t xml:space="preserve">pon earning they must select to play the slot tournament. </w:t>
      </w:r>
      <w:r w:rsidR="00FE4004">
        <w:rPr>
          <w:sz w:val="24"/>
          <w:szCs w:val="24"/>
        </w:rPr>
        <w:t>Guests can participate in the tournament up to 3 times on the promotional day once 50 Slot points are earned.</w:t>
      </w:r>
    </w:p>
    <w:p w:rsidR="00303CC3" w:rsidRPr="00AE20CD" w:rsidRDefault="00303CC3" w:rsidP="00303CC3">
      <w:pPr>
        <w:ind w:left="14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All actively</w:t>
      </w:r>
      <w:r w:rsidR="00FE4004">
        <w:rPr>
          <w:rFonts w:cs="Calibri"/>
          <w:sz w:val="24"/>
          <w:szCs w:val="24"/>
        </w:rPr>
        <w:t xml:space="preserve"> playing TS Rewards Cardholders</w:t>
      </w:r>
      <w:r>
        <w:rPr>
          <w:rFonts w:cs="Calibri"/>
          <w:sz w:val="24"/>
          <w:szCs w:val="24"/>
        </w:rPr>
        <w:t xml:space="preserve"> will be eligible for this promotion by earning </w:t>
      </w:r>
      <w:r w:rsidR="00B67778">
        <w:rPr>
          <w:rFonts w:cs="Calibri"/>
          <w:sz w:val="24"/>
          <w:szCs w:val="24"/>
        </w:rPr>
        <w:t>5</w:t>
      </w:r>
      <w:r w:rsidRPr="00381F41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slot points during the promotional period, but are NOT GUARANTEED TO WIN.</w:t>
      </w:r>
    </w:p>
    <w:p w:rsidR="00621625" w:rsidRPr="00303CC3" w:rsidRDefault="00303CC3" w:rsidP="00303CC3">
      <w:pPr>
        <w:ind w:left="1440" w:hanging="1440"/>
        <w:rPr>
          <w:rFonts w:cs="Calibri"/>
          <w:b/>
          <w:sz w:val="24"/>
          <w:szCs w:val="24"/>
        </w:rPr>
      </w:pPr>
      <w:r>
        <w:rPr>
          <w:sz w:val="24"/>
          <w:szCs w:val="24"/>
        </w:rPr>
        <w:t xml:space="preserve">Details: 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ab/>
      </w:r>
      <w:r w:rsidR="00B67778">
        <w:rPr>
          <w:rFonts w:cs="Calibri"/>
          <w:sz w:val="24"/>
          <w:szCs w:val="24"/>
        </w:rPr>
        <w:t>From 12</w:t>
      </w:r>
      <w:r w:rsidRPr="00381F41">
        <w:rPr>
          <w:rFonts w:cs="Calibri"/>
          <w:sz w:val="24"/>
          <w:szCs w:val="24"/>
        </w:rPr>
        <w:t>:00</w:t>
      </w:r>
      <w:r w:rsidR="00B67778">
        <w:rPr>
          <w:rFonts w:cs="Calibri"/>
          <w:sz w:val="24"/>
          <w:szCs w:val="24"/>
        </w:rPr>
        <w:t>p</w:t>
      </w:r>
      <w:r w:rsidRPr="00381F41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 – </w:t>
      </w:r>
      <w:r w:rsidR="00FE4004">
        <w:rPr>
          <w:rFonts w:cs="Calibri"/>
          <w:sz w:val="24"/>
          <w:szCs w:val="24"/>
        </w:rPr>
        <w:t>5:45pm</w:t>
      </w:r>
      <w:r w:rsidRPr="00244558">
        <w:rPr>
          <w:rFonts w:cs="Calibri"/>
          <w:sz w:val="24"/>
          <w:szCs w:val="24"/>
        </w:rPr>
        <w:t>, all eligi</w:t>
      </w:r>
      <w:r>
        <w:rPr>
          <w:rFonts w:cs="Calibri"/>
          <w:sz w:val="24"/>
          <w:szCs w:val="24"/>
        </w:rPr>
        <w:t xml:space="preserve">ble participants who achieve </w:t>
      </w:r>
      <w:r w:rsidR="00B67778">
        <w:rPr>
          <w:rFonts w:cs="Calibri"/>
          <w:sz w:val="24"/>
          <w:szCs w:val="24"/>
        </w:rPr>
        <w:t>5</w:t>
      </w:r>
      <w:r w:rsidRPr="00381F41">
        <w:rPr>
          <w:rFonts w:cs="Calibri"/>
          <w:sz w:val="24"/>
          <w:szCs w:val="24"/>
        </w:rPr>
        <w:t>0</w:t>
      </w:r>
      <w:r w:rsidRPr="00244558">
        <w:rPr>
          <w:rFonts w:cs="Calibri"/>
          <w:sz w:val="24"/>
          <w:szCs w:val="24"/>
        </w:rPr>
        <w:t xml:space="preserve"> </w:t>
      </w:r>
      <w:r w:rsidR="00B67778">
        <w:rPr>
          <w:rFonts w:cs="Calibri"/>
          <w:sz w:val="24"/>
          <w:szCs w:val="24"/>
        </w:rPr>
        <w:t xml:space="preserve">slot </w:t>
      </w:r>
      <w:r w:rsidRPr="00244558">
        <w:rPr>
          <w:rFonts w:cs="Calibri"/>
          <w:sz w:val="24"/>
          <w:szCs w:val="24"/>
        </w:rPr>
        <w:t>points while using their TS Rewards card</w:t>
      </w:r>
      <w:r>
        <w:rPr>
          <w:rFonts w:cs="Calibri"/>
          <w:sz w:val="24"/>
          <w:szCs w:val="24"/>
        </w:rPr>
        <w:t xml:space="preserve"> each promotional day</w:t>
      </w:r>
      <w:r w:rsidRPr="00244558">
        <w:rPr>
          <w:rFonts w:cs="Calibri"/>
          <w:sz w:val="24"/>
          <w:szCs w:val="24"/>
        </w:rPr>
        <w:t xml:space="preserve"> will receive a </w:t>
      </w:r>
      <w:r>
        <w:rPr>
          <w:rFonts w:cs="Calibri"/>
          <w:sz w:val="24"/>
          <w:szCs w:val="24"/>
        </w:rPr>
        <w:t xml:space="preserve">chance to </w:t>
      </w:r>
      <w:r w:rsidR="00B67778">
        <w:rPr>
          <w:rFonts w:cs="Calibri"/>
          <w:sz w:val="24"/>
          <w:szCs w:val="24"/>
        </w:rPr>
        <w:t>play in the $5K tournament each</w:t>
      </w:r>
      <w:r>
        <w:rPr>
          <w:rFonts w:cs="Calibri"/>
          <w:sz w:val="24"/>
          <w:szCs w:val="24"/>
        </w:rPr>
        <w:t xml:space="preserve"> promotional day. Once a participant earns </w:t>
      </w:r>
      <w:r w:rsidR="00B67778">
        <w:rPr>
          <w:rFonts w:cs="Calibri"/>
          <w:sz w:val="24"/>
          <w:szCs w:val="24"/>
        </w:rPr>
        <w:t>5</w:t>
      </w:r>
      <w:r w:rsidRPr="00381F41"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 xml:space="preserve"> slot points during the promotional period a </w:t>
      </w:r>
      <w:r w:rsidR="00B67778">
        <w:rPr>
          <w:rFonts w:cs="Calibri"/>
          <w:sz w:val="24"/>
          <w:szCs w:val="24"/>
        </w:rPr>
        <w:t>play tournament option</w:t>
      </w:r>
      <w:r>
        <w:rPr>
          <w:rFonts w:cs="Calibri"/>
          <w:sz w:val="24"/>
          <w:szCs w:val="24"/>
        </w:rPr>
        <w:t xml:space="preserve"> will be displayed on their slot machine with the available </w:t>
      </w:r>
      <w:r w:rsidR="00B67778">
        <w:rPr>
          <w:rFonts w:cs="Calibri"/>
          <w:sz w:val="24"/>
          <w:szCs w:val="24"/>
        </w:rPr>
        <w:t>tournament</w:t>
      </w:r>
      <w:r>
        <w:rPr>
          <w:rFonts w:cs="Calibri"/>
          <w:sz w:val="24"/>
          <w:szCs w:val="24"/>
        </w:rPr>
        <w:t xml:space="preserve">. </w:t>
      </w:r>
      <w:r w:rsidR="00FE4004">
        <w:rPr>
          <w:rFonts w:cs="Calibri"/>
          <w:sz w:val="24"/>
          <w:szCs w:val="24"/>
        </w:rPr>
        <w:t xml:space="preserve">Guests can participate in the tournament up to 3 times per promotional day. </w:t>
      </w:r>
      <w:r>
        <w:rPr>
          <w:rFonts w:cs="Calibri"/>
          <w:sz w:val="24"/>
          <w:szCs w:val="24"/>
        </w:rPr>
        <w:t xml:space="preserve">At </w:t>
      </w:r>
      <w:r w:rsidR="00B67778">
        <w:rPr>
          <w:rFonts w:cs="Calibri"/>
          <w:sz w:val="24"/>
          <w:szCs w:val="24"/>
        </w:rPr>
        <w:t xml:space="preserve">the end of the promotional time the scores will be automatically tallied </w:t>
      </w:r>
      <w:r w:rsidR="00FE4004">
        <w:rPr>
          <w:rFonts w:cs="Calibri"/>
          <w:sz w:val="24"/>
          <w:szCs w:val="24"/>
        </w:rPr>
        <w:t xml:space="preserve">and </w:t>
      </w:r>
      <w:bookmarkStart w:id="0" w:name="_GoBack"/>
      <w:bookmarkEnd w:id="0"/>
      <w:r w:rsidR="00B67778">
        <w:rPr>
          <w:rFonts w:cs="Calibri"/>
          <w:sz w:val="24"/>
          <w:szCs w:val="24"/>
        </w:rPr>
        <w:t>winner(s) who place 1</w:t>
      </w:r>
      <w:r w:rsidR="00B67778" w:rsidRPr="00B67778">
        <w:rPr>
          <w:rFonts w:cs="Calibri"/>
          <w:sz w:val="24"/>
          <w:szCs w:val="24"/>
          <w:vertAlign w:val="superscript"/>
        </w:rPr>
        <w:t>st</w:t>
      </w:r>
      <w:r w:rsidR="00B67778">
        <w:rPr>
          <w:rFonts w:cs="Calibri"/>
          <w:sz w:val="24"/>
          <w:szCs w:val="24"/>
        </w:rPr>
        <w:t xml:space="preserve"> through 25</w:t>
      </w:r>
      <w:r w:rsidR="00B67778" w:rsidRPr="00B67778">
        <w:rPr>
          <w:rFonts w:cs="Calibri"/>
          <w:sz w:val="24"/>
          <w:szCs w:val="24"/>
          <w:vertAlign w:val="superscript"/>
        </w:rPr>
        <w:t>th</w:t>
      </w:r>
      <w:r w:rsidR="00B67778">
        <w:rPr>
          <w:rFonts w:cs="Calibri"/>
          <w:sz w:val="24"/>
          <w:szCs w:val="24"/>
        </w:rPr>
        <w:t xml:space="preserve"> will receive a free play prize. The winners will be notified via signage. </w:t>
      </w:r>
      <w:r>
        <w:rPr>
          <w:rFonts w:cs="Calibri"/>
          <w:sz w:val="24"/>
          <w:szCs w:val="24"/>
        </w:rPr>
        <w:t xml:space="preserve">Free Play Prizes will be automatically added to the winner(s) account and they will have 48 hours to utilize the free play prize. </w:t>
      </w:r>
    </w:p>
    <w:sectPr w:rsidR="00621625" w:rsidRPr="0030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51"/>
    <w:multiLevelType w:val="hybridMultilevel"/>
    <w:tmpl w:val="D83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25"/>
    <w:rsid w:val="0009514A"/>
    <w:rsid w:val="001E6603"/>
    <w:rsid w:val="00223E79"/>
    <w:rsid w:val="00240C75"/>
    <w:rsid w:val="002D1DD5"/>
    <w:rsid w:val="00303CC3"/>
    <w:rsid w:val="00402787"/>
    <w:rsid w:val="00461B8D"/>
    <w:rsid w:val="004A692A"/>
    <w:rsid w:val="0060389A"/>
    <w:rsid w:val="00621625"/>
    <w:rsid w:val="006E5A30"/>
    <w:rsid w:val="0087320D"/>
    <w:rsid w:val="00967E4B"/>
    <w:rsid w:val="00976B1F"/>
    <w:rsid w:val="0099269E"/>
    <w:rsid w:val="00A27FED"/>
    <w:rsid w:val="00AC5F9C"/>
    <w:rsid w:val="00B563F7"/>
    <w:rsid w:val="00B67778"/>
    <w:rsid w:val="00BA7715"/>
    <w:rsid w:val="00CB4042"/>
    <w:rsid w:val="00D20769"/>
    <w:rsid w:val="00D22BD5"/>
    <w:rsid w:val="00E20B4D"/>
    <w:rsid w:val="00E84F35"/>
    <w:rsid w:val="00F21FC7"/>
    <w:rsid w:val="00F90818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94A51-69B0-457A-A062-6502E10E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C3"/>
  </w:style>
  <w:style w:type="paragraph" w:styleId="Heading1">
    <w:name w:val="heading 1"/>
    <w:basedOn w:val="Normal"/>
    <w:next w:val="Normal"/>
    <w:link w:val="Heading1Char"/>
    <w:uiPriority w:val="9"/>
    <w:qFormat/>
    <w:rsid w:val="00621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16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16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21625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62162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Oneida Nation Enterprises, LLC.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Griffin</dc:creator>
  <cp:lastModifiedBy>Melissa Paquette</cp:lastModifiedBy>
  <cp:revision>3</cp:revision>
  <cp:lastPrinted>2018-05-03T16:03:00Z</cp:lastPrinted>
  <dcterms:created xsi:type="dcterms:W3CDTF">2019-09-16T16:48:00Z</dcterms:created>
  <dcterms:modified xsi:type="dcterms:W3CDTF">2019-09-16T18:28:00Z</dcterms:modified>
</cp:coreProperties>
</file>